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87" w:rsidRDefault="00BD2887" w:rsidP="00BD288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 xml:space="preserve">Объявление </w:t>
      </w:r>
    </w:p>
    <w:p w:rsidR="00BD2887" w:rsidRDefault="00BD2887" w:rsidP="00BD288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>
        <w:rPr>
          <w:bCs w:val="0"/>
          <w:sz w:val="24"/>
          <w:szCs w:val="24"/>
        </w:rPr>
        <w:t>о</w:t>
      </w:r>
      <w:r>
        <w:rPr>
          <w:sz w:val="24"/>
          <w:szCs w:val="24"/>
        </w:rPr>
        <w:t xml:space="preserve"> проведении закупа товаров способом </w:t>
      </w:r>
    </w:p>
    <w:p w:rsidR="00BD2887" w:rsidRDefault="00BD2887" w:rsidP="00BD288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>
        <w:rPr>
          <w:sz w:val="24"/>
          <w:szCs w:val="24"/>
        </w:rPr>
        <w:t xml:space="preserve">запроса ценовых предложений </w:t>
      </w:r>
    </w:p>
    <w:p w:rsidR="00BD2887" w:rsidRDefault="00BD2887" w:rsidP="00BD2887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ГКП на ПХВ «Городская поликлиника №1» УЗ г.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u w:val="single"/>
          <w:lang w:eastAsia="ru-RU"/>
        </w:rPr>
        <w:t xml:space="preserve">, ул. Гоголя 53/63)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РК,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Гоголя, 53/63.</w:t>
      </w: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Требуемый срок поставки: в течение 3 (трех) рабочих дней поступления Заявки Заказчика.</w:t>
      </w: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Окончательный срок представления ценовых предложений: до 12.00 ч. 04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октября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2017 года.</w:t>
      </w: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Конверты с ценовыми предложениями будут вскрываться в 14.00 ч. 04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kk-KZ" w:eastAsia="ru-RU"/>
        </w:rPr>
        <w:t xml:space="preserve"> октября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2017 года по следующему адресу: г.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Алматы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ул. Гоголя 53/63, 3 этаж, конференц-зал.</w:t>
      </w:r>
    </w:p>
    <w:p w:rsidR="00BD2887" w:rsidRDefault="00BD2887" w:rsidP="00BD2887">
      <w:pPr>
        <w:pStyle w:val="a3"/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Дополнительную информацию и справку можно получить по телефону: 8(727) 273 92 71.</w:t>
      </w:r>
    </w:p>
    <w:p w:rsidR="00BD2887" w:rsidRDefault="00BD2887" w:rsidP="00BD2887">
      <w:pPr>
        <w:pStyle w:val="a3"/>
        <w:shd w:val="clear" w:color="auto" w:fill="FFFFFF"/>
        <w:ind w:firstLine="709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__________________</w:t>
      </w:r>
    </w:p>
    <w:p w:rsidR="00BD2887" w:rsidRDefault="00BD2887" w:rsidP="00BD2887">
      <w:pPr>
        <w:jc w:val="center"/>
        <w:rPr>
          <w:sz w:val="24"/>
          <w:szCs w:val="24"/>
        </w:rPr>
      </w:pPr>
    </w:p>
    <w:p w:rsidR="00BD2887" w:rsidRDefault="00BD2887" w:rsidP="00BD2887">
      <w:pPr>
        <w:ind w:firstLine="400"/>
        <w:jc w:val="both"/>
        <w:rPr>
          <w:rStyle w:val="s0"/>
        </w:rPr>
      </w:pPr>
      <w:r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BD2887" w:rsidRDefault="00BD2887" w:rsidP="00BD2887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Конверт содержит: </w:t>
      </w:r>
    </w:p>
    <w:p w:rsidR="00BD2887" w:rsidRDefault="00BD2887" w:rsidP="00BD2887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>
        <w:rPr>
          <w:rStyle w:val="s0"/>
          <w:sz w:val="24"/>
          <w:szCs w:val="24"/>
        </w:rPr>
        <w:t>.п</w:t>
      </w:r>
      <w:proofErr w:type="gramEnd"/>
      <w:r>
        <w:rPr>
          <w:rStyle w:val="s0"/>
          <w:sz w:val="24"/>
          <w:szCs w:val="24"/>
        </w:rPr>
        <w:t xml:space="preserve">риложение), </w:t>
      </w:r>
    </w:p>
    <w:p w:rsidR="00BD2887" w:rsidRDefault="00BD2887" w:rsidP="00BD2887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D2887" w:rsidRDefault="00BD2887" w:rsidP="00BD2887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r:id="rId6" w:anchor="sub2000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главой 4</w:t>
        </w:r>
      </w:hyperlink>
      <w:r>
        <w:rPr>
          <w:rStyle w:val="s0"/>
          <w:sz w:val="24"/>
          <w:szCs w:val="24"/>
        </w:rPr>
        <w:t xml:space="preserve"> Правил:</w:t>
      </w:r>
    </w:p>
    <w:p w:rsidR="00BD2887" w:rsidRDefault="00BD2887" w:rsidP="00BD2887">
      <w:pPr>
        <w:ind w:firstLine="400"/>
        <w:jc w:val="both"/>
      </w:pPr>
      <w:proofErr w:type="gramStart"/>
      <w:r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>
          <w:rPr>
            <w:rStyle w:val="a4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>
          <w:rPr>
            <w:rStyle w:val="a4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>
        <w:rPr>
          <w:rStyle w:val="s0"/>
          <w:sz w:val="24"/>
          <w:szCs w:val="24"/>
        </w:rPr>
        <w:t xml:space="preserve"> ввоза на территорию Республики Казахстан в соответствии с </w:t>
      </w:r>
      <w:hyperlink r:id="rId8" w:history="1">
        <w:r>
          <w:rPr>
            <w:rStyle w:val="a4"/>
            <w:rFonts w:ascii="Times New Roman" w:hAnsi="Times New Roman" w:cs="Times New Roman"/>
            <w:sz w:val="24"/>
            <w:szCs w:val="24"/>
          </w:rPr>
          <w:t>Кодексом</w:t>
        </w:r>
      </w:hyperlink>
      <w:r>
        <w:rPr>
          <w:rStyle w:val="s0"/>
          <w:sz w:val="24"/>
          <w:szCs w:val="24"/>
        </w:rPr>
        <w:t xml:space="preserve"> и порядком, определенным уполномоченным органом в области </w:t>
      </w:r>
      <w:r>
        <w:rPr>
          <w:rStyle w:val="s0"/>
          <w:sz w:val="24"/>
          <w:szCs w:val="24"/>
        </w:rPr>
        <w:lastRenderedPageBreak/>
        <w:t>здравоохранения). При этом</w:t>
      </w:r>
      <w:proofErr w:type="gramStart"/>
      <w:r>
        <w:rPr>
          <w:rStyle w:val="s0"/>
          <w:sz w:val="24"/>
          <w:szCs w:val="24"/>
        </w:rPr>
        <w:t>,</w:t>
      </w:r>
      <w:proofErr w:type="gramEnd"/>
      <w:r>
        <w:rPr>
          <w:rStyle w:val="s0"/>
          <w:sz w:val="24"/>
          <w:szCs w:val="24"/>
        </w:rPr>
        <w:t xml:space="preserve"> </w:t>
      </w:r>
      <w:r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proofErr w:type="gramStart"/>
      <w:r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BD2887" w:rsidRDefault="00BD2887" w:rsidP="00BD2887">
      <w:pPr>
        <w:ind w:firstLine="400"/>
        <w:jc w:val="both"/>
        <w:rPr>
          <w:sz w:val="24"/>
          <w:szCs w:val="24"/>
        </w:rPr>
      </w:pPr>
      <w:r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BD2887" w:rsidRDefault="00BD2887" w:rsidP="00BD2887">
      <w:pPr>
        <w:ind w:firstLine="400"/>
        <w:jc w:val="both"/>
        <w:rPr>
          <w:rStyle w:val="s0"/>
        </w:rPr>
      </w:pPr>
      <w:bookmarkStart w:id="0" w:name="SUB10700"/>
      <w:bookmarkEnd w:id="0"/>
    </w:p>
    <w:p w:rsidR="00BD2887" w:rsidRDefault="00BD2887" w:rsidP="00BD2887">
      <w:pPr>
        <w:ind w:firstLine="400"/>
        <w:jc w:val="both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>
        <w:rPr>
          <w:rStyle w:val="s0"/>
          <w:sz w:val="24"/>
          <w:szCs w:val="24"/>
          <w:u w:val="single"/>
        </w:rPr>
        <w:t>его согласия</w:t>
      </w:r>
      <w:r>
        <w:rPr>
          <w:rStyle w:val="s0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>
        <w:rPr>
          <w:rStyle w:val="s0"/>
          <w:sz w:val="24"/>
          <w:szCs w:val="24"/>
        </w:rPr>
        <w:t>оса и типового договора закупа.</w:t>
      </w:r>
    </w:p>
    <w:p w:rsidR="00BD2887" w:rsidRDefault="00BD2887" w:rsidP="00BD2887">
      <w:pPr>
        <w:ind w:firstLine="400"/>
        <w:jc w:val="right"/>
        <w:rPr>
          <w:rStyle w:val="s0"/>
          <w:sz w:val="24"/>
          <w:szCs w:val="24"/>
        </w:rPr>
      </w:pPr>
    </w:p>
    <w:tbl>
      <w:tblPr>
        <w:tblW w:w="13765" w:type="dxa"/>
        <w:tblInd w:w="93" w:type="dxa"/>
        <w:tblLayout w:type="fixed"/>
        <w:tblLook w:val="04A0"/>
      </w:tblPr>
      <w:tblGrid>
        <w:gridCol w:w="640"/>
        <w:gridCol w:w="7313"/>
        <w:gridCol w:w="1276"/>
        <w:gridCol w:w="1418"/>
        <w:gridCol w:w="1559"/>
        <w:gridCol w:w="1559"/>
      </w:tblGrid>
      <w:tr w:rsidR="00CA4ED2" w:rsidTr="00CA4ED2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Цена, тенге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Сумма, тенге</w:t>
            </w:r>
          </w:p>
        </w:tc>
      </w:tr>
      <w:tr w:rsidR="00CA4ED2" w:rsidTr="00CA4ED2">
        <w:trPr>
          <w:trHeight w:val="38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A4ED2" w:rsidRPr="00CA4ED2" w:rsidRDefault="001B6367" w:rsidP="00BD62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Спинограф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D2887" w:rsidRPr="001B6367">
              <w:rPr>
                <w:rFonts w:ascii="Times New Roman" w:hAnsi="Times New Roman" w:cs="Times New Roman"/>
                <w:b/>
                <w:sz w:val="24"/>
                <w:szCs w:val="24"/>
              </w:rPr>
              <w:t>микропроцессорный портативны</w:t>
            </w:r>
            <w:r w:rsidR="00CA4ED2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  <w:p w:rsidR="00CA4ED2" w:rsidRDefault="00CA4ED2" w:rsidP="00BD62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D2887" w:rsidRDefault="00BD2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2887" w:rsidRDefault="00BD62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D2887" w:rsidRDefault="00BD62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900 000</w:t>
            </w:r>
          </w:p>
        </w:tc>
      </w:tr>
    </w:tbl>
    <w:tbl>
      <w:tblPr>
        <w:tblpPr w:leftFromText="180" w:rightFromText="180" w:vertAnchor="text" w:horzAnchor="page" w:tblpX="1756" w:tblpY="-10956"/>
        <w:tblOverlap w:val="never"/>
        <w:tblW w:w="12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21"/>
        <w:gridCol w:w="4961"/>
      </w:tblGrid>
      <w:tr w:rsidR="00CA4ED2" w:rsidRPr="00DA685A" w:rsidTr="002447CC">
        <w:tc>
          <w:tcPr>
            <w:tcW w:w="7621" w:type="dxa"/>
          </w:tcPr>
          <w:p w:rsidR="00CA4ED2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ED2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4961" w:type="dxa"/>
          </w:tcPr>
          <w:p w:rsidR="00CA4ED2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Требуемые параметры</w:t>
            </w:r>
          </w:p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(наличие/соответствие)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lo-LA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lo-LA"/>
              </w:rPr>
              <w:t>Технические характеристики: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lo-LA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lo-LA"/>
              </w:rPr>
              <w:t xml:space="preserve">Возможность работы как 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lo-LA"/>
              </w:rPr>
              <w:t>со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lo-LA"/>
              </w:rPr>
              <w:t xml:space="preserve"> взрослыми пациентами, так и с детьми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Диапазон измерения скорости потока воздуха: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вдыхаемого воздуха: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1,5 л/сек, с погрешностью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л/сек;</w:t>
            </w:r>
          </w:p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1,5 до 10,0 л/сек, 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погрешностью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3 %;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выдыхаемого воздуха: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1,5 л/сек, с погрешностью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л/сек;</w:t>
            </w:r>
          </w:p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1,5 до 12,0 л/сек, с погрешностью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3 %.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Диапазон измерения объема вдыхаемого и выдыхаемого воздуха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0 до 10 литров с абсолютной погрешностью 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3 % или 0,05л (что больше).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 обеспечивает построение графиков процедур вдоха-выдоха: “поток-объем”, “поток-время”, “объем-время”.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должных величин для легочных объемов и показателей форсированного выдоха для взрослых и детей по методикам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Клемент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/Ширяева,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ITS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ECCS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KNUDSON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3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по тесту форсированного выдоха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ФЖЕЛ (л) - объем форсированного выдоха (разница между объемами воздуха в легких в точках начала и конца маневра ФЖЕЛ)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ОФВ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- объем форсированного выдоха за первую секунду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РОфвыд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резервный объем выдоха – максимальный объем, который можно дополнительно выдохнуть после спокойного выдоха.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РОфвд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резервный объем вдоха – максимальный объем, который можно дополнительно вдохнуть после спокойного вдоха.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ОФВ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 (л) - объем форсированного выдоха за первые 0,5 секунды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ОФВ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ЖЕЛ % - индекс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Тиффно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имеющий диагностическое значение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(л/с) - пиковая объемная скорость (максимальная скорость потока, достигаемая в процессе форсированного выдоха)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МОС25 (л/с) - мгновенная объемная скорость в момент выдоха 25 % ФЖЕЛ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МОС50 (л/с) - мгновенная объемная скорость в момент выдоха 50 % ФЖЕЛ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МОС75 (л/с) - мгновенная объемная скорость в момент выдоха 75 % ФЖЕЛ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3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 25-75 л/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средняя объемная скорость выдоха, определяемая в процессе выдоха от 25 до 75 % ФЖЕЛ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ОФВ 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- объем форсированного выдоха до достижения ПОС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ОФВПОС/ФЖЕЛ - отношение ОФВПОС к ФЖЕЛ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ТПОС (с) - время достижения пиковой объемной скорости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ТФЖЕЛ (с) - время форсированного выдоха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3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по тесту измерения жизненной емкости легких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ЖЕЛ, (л) - жизненная емкость легких (разница между объемами воздуха в легких при полном вдохе и полном выдохе)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Ровд - резервный объем вдоха – максимальный объем, который можно дополнительно вдохнуть после спокойного вдоха.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РОвыд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резервный объем выдоха – максимальный объем, который можно дополнительно выдохнуть после спокойного выдоха.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дыхательный объем – объем, который выдыхается и вдыхается при спокойном дыхании.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Евд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емкость вдоха – сумма ДО и Р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proofErr w:type="spellStart"/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</w:t>
            </w:r>
            <w:proofErr w:type="spellEnd"/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по тесту минутного объема дыхания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(л) - дыхательный объем - средний объем воздуха, проходящий через легкие за один цикл вдоха-выдоха, при выполнении 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теста измерения минутного объема дыхания МОД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ЧД - средняя частота дыхания в тесте МОД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 - минутный объем дыхания (определяется как ДО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ЧД)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 по тесту максимальной вентиляции легких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мвл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(л) - дыхательный объем - максимальный объем воздуха, проходящий через легкие за один цикл вдоха-выдоха при проведении теста максимальной вентиляции легких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ЧД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мвл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максимальная частота дыхания в тесте МВЛ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rPr>
          <w:trHeight w:val="20"/>
        </w:trPr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МВЛ - максимальная вентиляция легких  </w:t>
            </w:r>
          </w:p>
          <w:p w:rsidR="00CA4ED2" w:rsidRPr="00DA685A" w:rsidRDefault="00CA4ED2" w:rsidP="002447CC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(определяется как ДО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мвл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4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ЧД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мвл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спирографе заложена возможность его калибровки с помощью мерного шприца объемом 3 литра.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Сопротивление датчика спирографа дыханию, не более: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потоке 1л/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 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од.ст</w:t>
            </w:r>
            <w:proofErr w:type="spellEnd"/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потоке 5л/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од.ст</w:t>
            </w:r>
            <w:proofErr w:type="spellEnd"/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потоке 10л/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од.ст</w:t>
            </w:r>
            <w:proofErr w:type="spellEnd"/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 обеспечивает вывод результатов обследования на встроенный термопринтер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Термопринтер с разрешением: по горизонтали – не менее 64 точек на 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скорости 25мм/с),  по вертикали 8 точек на мм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Интерфейс типа 2USB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Память спирографа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запоминание результатов не менее  100 обследований (в зависимости от выбранного объема обследований).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Отображение результатов исследования на цветном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TFT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экране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экрана, не менее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116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 мм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Комбинированное питание   (сеть/аккумулятор/бортовая сеть)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работы от заряженного аккумулятора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3-х часов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Питание: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спирографа осуществляется от сети переменного тока частотой 50 Гц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0,5 Гц напряжением 220</w:t>
            </w:r>
            <w:proofErr w:type="gram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B1"/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22 В.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Мощность, потребляемая от сети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tabs>
                <w:tab w:val="num" w:pos="1276"/>
              </w:tabs>
              <w:spacing w:before="80"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5 Вт.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электробезопасности</w:t>
            </w:r>
            <w:proofErr w:type="spellEnd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спирограф соответствует классу защиты II тип BF.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Комплект поставки: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Спирограф со встроенным термопринтером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A4ED2" w:rsidRPr="00DA685A" w:rsidTr="002447CC">
        <w:tc>
          <w:tcPr>
            <w:tcW w:w="7621" w:type="dxa"/>
            <w:tcBorders>
              <w:bottom w:val="single" w:sz="4" w:space="0" w:color="auto"/>
            </w:tcBorders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Датчик спирографа  с рукояткой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A4ED2" w:rsidRPr="00DA685A" w:rsidTr="002447CC">
        <w:trPr>
          <w:trHeight w:val="315"/>
        </w:trPr>
        <w:tc>
          <w:tcPr>
            <w:tcW w:w="7621" w:type="dxa"/>
            <w:tcBorders>
              <w:bottom w:val="single" w:sz="4" w:space="0" w:color="auto"/>
            </w:tcBorders>
          </w:tcPr>
          <w:p w:rsidR="002447CC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Мундштук многоразовый</w:t>
            </w:r>
          </w:p>
        </w:tc>
        <w:tc>
          <w:tcPr>
            <w:tcW w:w="4961" w:type="dxa"/>
          </w:tcPr>
          <w:p w:rsidR="00CA4ED2" w:rsidRPr="00DA685A" w:rsidRDefault="002447CC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CA4ED2"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шт. </w:t>
            </w:r>
          </w:p>
        </w:tc>
      </w:tr>
      <w:tr w:rsidR="002447CC" w:rsidRPr="00DA685A" w:rsidTr="002447CC">
        <w:trPr>
          <w:trHeight w:val="225"/>
        </w:trPr>
        <w:tc>
          <w:tcPr>
            <w:tcW w:w="7621" w:type="dxa"/>
            <w:tcBorders>
              <w:bottom w:val="single" w:sz="4" w:space="0" w:color="auto"/>
            </w:tcBorders>
          </w:tcPr>
          <w:p w:rsidR="002447CC" w:rsidRPr="00DA685A" w:rsidRDefault="002447CC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Мундштук одноразовый </w:t>
            </w:r>
          </w:p>
        </w:tc>
        <w:tc>
          <w:tcPr>
            <w:tcW w:w="4961" w:type="dxa"/>
          </w:tcPr>
          <w:p w:rsidR="002447CC" w:rsidRPr="002447CC" w:rsidRDefault="002447CC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шт.</w:t>
            </w:r>
          </w:p>
        </w:tc>
      </w:tr>
      <w:tr w:rsidR="00CA4ED2" w:rsidRPr="00DA685A" w:rsidTr="002447CC">
        <w:tc>
          <w:tcPr>
            <w:tcW w:w="7621" w:type="dxa"/>
            <w:tcBorders>
              <w:top w:val="single" w:sz="4" w:space="0" w:color="auto"/>
            </w:tcBorders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 для носа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Шприц калибровочный 3-литровый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витой для датчика спирографа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шт.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Шнур сетевой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шт. </w:t>
            </w:r>
          </w:p>
        </w:tc>
      </w:tr>
      <w:tr w:rsidR="00CA4ED2" w:rsidRPr="00DA685A" w:rsidTr="002447CC">
        <w:tc>
          <w:tcPr>
            <w:tcW w:w="762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Бумага </w:t>
            </w:r>
          </w:p>
        </w:tc>
        <w:tc>
          <w:tcPr>
            <w:tcW w:w="4961" w:type="dxa"/>
          </w:tcPr>
          <w:p w:rsidR="00CA4ED2" w:rsidRPr="00DA685A" w:rsidRDefault="00CA4ED2" w:rsidP="00244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A6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CA4ED2" w:rsidRPr="00DA685A" w:rsidRDefault="00CA4ED2" w:rsidP="00CA4ED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017B" w:rsidRDefault="0031017B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p w:rsidR="002447CC" w:rsidRDefault="002447CC"/>
    <w:sectPr w:rsidR="002447CC" w:rsidSect="00BD2887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D7C" w:rsidRDefault="00490D7C" w:rsidP="00BD2887">
      <w:pPr>
        <w:spacing w:after="0" w:line="240" w:lineRule="auto"/>
      </w:pPr>
      <w:r>
        <w:separator/>
      </w:r>
    </w:p>
  </w:endnote>
  <w:endnote w:type="continuationSeparator" w:id="0">
    <w:p w:rsidR="00490D7C" w:rsidRDefault="00490D7C" w:rsidP="00BD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D7C" w:rsidRDefault="00490D7C" w:rsidP="00BD2887">
      <w:pPr>
        <w:spacing w:after="0" w:line="240" w:lineRule="auto"/>
      </w:pPr>
      <w:r>
        <w:separator/>
      </w:r>
    </w:p>
  </w:footnote>
  <w:footnote w:type="continuationSeparator" w:id="0">
    <w:p w:rsidR="00490D7C" w:rsidRDefault="00490D7C" w:rsidP="00BD2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87" w:rsidRDefault="00BD2887" w:rsidP="00BD2887">
    <w:pPr>
      <w:pStyle w:val="a5"/>
      <w:tabs>
        <w:tab w:val="left" w:pos="12555"/>
        <w:tab w:val="right" w:pos="14570"/>
      </w:tabs>
    </w:pPr>
    <w:r>
      <w:tab/>
    </w:r>
    <w:r>
      <w:tab/>
    </w:r>
    <w:r>
      <w:tab/>
    </w:r>
    <w:r>
      <w:tab/>
      <w:t>Объявление №15</w:t>
    </w:r>
  </w:p>
  <w:p w:rsidR="00BD2887" w:rsidRDefault="00BD2887" w:rsidP="00BD2887">
    <w:pPr>
      <w:pStyle w:val="a5"/>
      <w:tabs>
        <w:tab w:val="left" w:pos="12555"/>
        <w:tab w:val="right" w:pos="14570"/>
      </w:tabs>
    </w:pPr>
  </w:p>
  <w:p w:rsidR="00BD2887" w:rsidRDefault="00BD28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887"/>
    <w:rsid w:val="001B6367"/>
    <w:rsid w:val="002447CC"/>
    <w:rsid w:val="0031017B"/>
    <w:rsid w:val="00490D7C"/>
    <w:rsid w:val="00854A7C"/>
    <w:rsid w:val="00BD2887"/>
    <w:rsid w:val="00BD62A1"/>
    <w:rsid w:val="00CA4ED2"/>
    <w:rsid w:val="00FC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887"/>
    <w:pPr>
      <w:tabs>
        <w:tab w:val="left" w:pos="708"/>
      </w:tabs>
      <w:spacing w:after="160" w:line="252" w:lineRule="auto"/>
    </w:pPr>
  </w:style>
  <w:style w:type="paragraph" w:styleId="3">
    <w:name w:val="heading 3"/>
    <w:basedOn w:val="a"/>
    <w:link w:val="30"/>
    <w:uiPriority w:val="9"/>
    <w:semiHidden/>
    <w:unhideWhenUsed/>
    <w:qFormat/>
    <w:rsid w:val="00BD28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D28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uiPriority w:val="99"/>
    <w:semiHidden/>
    <w:unhideWhenUsed/>
    <w:qFormat/>
    <w:rsid w:val="00BD28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a"/>
    <w:rsid w:val="00BD2887"/>
    <w:rPr>
      <w:color w:val="333399"/>
      <w:u w:val="single"/>
    </w:rPr>
  </w:style>
  <w:style w:type="character" w:customStyle="1" w:styleId="s0">
    <w:name w:val="s0"/>
    <w:rsid w:val="00BD2887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header"/>
    <w:basedOn w:val="a"/>
    <w:link w:val="a6"/>
    <w:uiPriority w:val="99"/>
    <w:semiHidden/>
    <w:unhideWhenUsed/>
    <w:rsid w:val="00BD288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D2887"/>
  </w:style>
  <w:style w:type="paragraph" w:styleId="a7">
    <w:name w:val="footer"/>
    <w:basedOn w:val="a"/>
    <w:link w:val="a8"/>
    <w:uiPriority w:val="99"/>
    <w:semiHidden/>
    <w:unhideWhenUsed/>
    <w:rsid w:val="00BD2887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D28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5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39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5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48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653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44;&#1086;&#1082;&#1091;&#1084;&#1077;&#1085;&#1090;&#1099;%20&#1043;&#1047;\2017\&#1053;&#1072;%20&#1089;&#1072;&#1081;&#1090;\3%20&#1054;&#1073;&#1098;&#1103;&#1074;&#1083;&#1077;&#1085;&#1080;&#1103;%20&#1080;%20&#1087;&#1088;&#1080;&#1083;&#1086;&#1078;&#1077;&#1085;&#1080;&#1103;\&#1054;&#1073;&#1098;&#1103;&#1074;&#1083;&#1077;&#1085;&#1080;&#1077;%20&#8470;9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1480</Words>
  <Characters>8441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4</cp:revision>
  <dcterms:created xsi:type="dcterms:W3CDTF">2017-10-02T04:48:00Z</dcterms:created>
  <dcterms:modified xsi:type="dcterms:W3CDTF">2017-10-02T06:26:00Z</dcterms:modified>
</cp:coreProperties>
</file>